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097"/>
      </w:tblGrid>
      <w:tr w:rsidR="002050B1" w:rsidRPr="002050B1" w14:paraId="37AECA8B" w14:textId="77777777" w:rsidTr="002050B1">
        <w:tc>
          <w:tcPr>
            <w:tcW w:w="4531" w:type="dxa"/>
          </w:tcPr>
          <w:p w14:paraId="79277CB5" w14:textId="77777777" w:rsidR="002050B1" w:rsidRPr="002050B1" w:rsidRDefault="002050B1" w:rsidP="00205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14:paraId="7AE82A61" w14:textId="768F2B1E" w:rsidR="002050B1" w:rsidRPr="002050B1" w:rsidRDefault="002050B1" w:rsidP="00205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0B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Pr="002050B1">
              <w:rPr>
                <w:rFonts w:ascii="Times New Roman" w:hAnsi="Times New Roman" w:cs="Times New Roman"/>
                <w:sz w:val="28"/>
                <w:szCs w:val="28"/>
              </w:rPr>
              <w:br/>
              <w:t>к Порядку возмещения затрат, предусмотренных частью 1 статьи 15 Федерального закона от 1 апреля 2020 г.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в муниципальном образовании Белореченский муниципальный район Краснодарского края</w:t>
            </w:r>
          </w:p>
        </w:tc>
      </w:tr>
    </w:tbl>
    <w:p w14:paraId="358A1194" w14:textId="77777777" w:rsidR="008500E5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3C3EA7E" w14:textId="77777777" w:rsidR="002050B1" w:rsidRPr="002050B1" w:rsidRDefault="002050B1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276E4E1" w14:textId="77777777" w:rsidR="002050B1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Перечень </w:t>
      </w:r>
    </w:p>
    <w:p w14:paraId="51EA23D3" w14:textId="39CA200C" w:rsidR="008500E5" w:rsidRPr="002050B1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документов,</w:t>
      </w:r>
      <w:r w:rsid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предоставляемых организацией,</w:t>
      </w:r>
    </w:p>
    <w:p w14:paraId="1E6D2B4C" w14:textId="77777777" w:rsidR="008500E5" w:rsidRPr="002050B1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реализующей проект для рассмотрения, в соответствии</w:t>
      </w:r>
    </w:p>
    <w:p w14:paraId="5D22CDB0" w14:textId="77777777" w:rsidR="008500E5" w:rsidRPr="002050B1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 пунктом 14 настоящего Порядка</w:t>
      </w:r>
    </w:p>
    <w:p w14:paraId="1B39B2EE" w14:textId="77777777" w:rsidR="008500E5" w:rsidRPr="002050B1" w:rsidRDefault="008500E5" w:rsidP="002050B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F920DB6" w14:textId="77777777" w:rsidR="008500E5" w:rsidRPr="002050B1" w:rsidRDefault="008500E5" w:rsidP="002050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создание объектов инфраструктуры (включая затраты при проектировании объектов инфраструктуры), в том числе на реконструкцию объектов инфраструктуры, находящихся в муниципальной собственности или собственности регулируемых организаций (включая затраты на технологическое присоединение (примыкание) к инженерным и транспортным сетям):</w:t>
      </w:r>
    </w:p>
    <w:p w14:paraId="7124A9E6" w14:textId="129DA3E3" w:rsidR="008500E5" w:rsidRPr="002050B1" w:rsidRDefault="008500E5" w:rsidP="002050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соответствии создаваемых (созданных) объектов инфраструктуры потребностям проекта (в свободной форме) с указанием объектов инфраструктуры, затраты на которые планируется возместить, с отнесением их к обеспечивающей или сопутствующей инфраструктуре, указанием конечного балансодержателя объекта инфраструктуры, предполагаемой даты начала предоставления субсидии, прогнозируемой общей суммы затрат, подлежащих возмещению, с разбивкой по годам на планируемый срок получения субсидии;</w:t>
      </w:r>
    </w:p>
    <w:p w14:paraId="2696D1E5" w14:textId="743C4AC2" w:rsidR="008500E5" w:rsidRPr="002050B1" w:rsidRDefault="008500E5" w:rsidP="002050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паспорт объекта инфраструктуры с указанием предполагаемого места расположения, наименования объекта инфраструктуры, площади строящегося (реконструируемого) объекта инфраструктуры, ориентировочной стоимости объекта инфраструктуры, его мощности, календарного плана работ, включающего ключевые события, с указанием сроков ввода в действие основных мощностей (по усмотрению организации, реализующей проект, могут быть указаны иные параметры (показатели) создаваемого объекта инфраструктуры) по форме, утвержденной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приказом Министерства экономического развития Российской Федерации от 10.12.2020 № 823 «Об утверждении формы паспорта объекта инфраструктуры, затраты в отношении которого подлежат возмещению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соответствии с Правилами предоставления из федерального бюджета субсидий юридическим лицам (за исключением государственных (муниципальных) учреждений, государственных (муниципальных) предприятий) на возмещение затрат на создание (строительство), модернизацию и (или) реконструкцию обеспечивающей и (или) сопутствующей инфраструктур, необходимых для реализации инвестиционного проекта, в отношении которого заключено соглашение о защите и поощрении капиталовложений, а также затрат на уплату процентов по кредитам и займам, купонных платежей по облигационным займам, привлеченным на указанные цели, и определения объема возмещения указанных затрат, утвержденными постановлением Правительства Российской Федерации от 03.10.2020 № 1599»;</w:t>
      </w:r>
    </w:p>
    <w:p w14:paraId="02FF030E" w14:textId="70EC03CD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расчет объема возмещения затрат, указанных в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части 1 статьи 15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Федерального закона №69-ФЗ;</w:t>
      </w:r>
    </w:p>
    <w:p w14:paraId="0C24E0CB" w14:textId="4AEA8C51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положительные заключения о проведении государственной экологической экспертизы проектной документации в случаях, предусмотренных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6" w:anchor="A880NH" w:history="1">
        <w:r w:rsidRPr="002050B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частью 6 статьи 49 Градостроительного кодекса Российской Федерации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DD081C5" w14:textId="1931D060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заключение о проведении технологического и ценового аудита, выданное экспертной организацией;</w:t>
      </w:r>
    </w:p>
    <w:p w14:paraId="430F51FA" w14:textId="2713C29A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договоры о технологическом присоединении к сетям электро-, и (или) газо-, и (или) тепло-, и (или) водоснабжения и (или) водоотведения, транспортным сетям с указанием стоимости и сроков выполнения работ (при наличии);</w:t>
      </w:r>
    </w:p>
    <w:p w14:paraId="3DC8B245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прогнозируемом объеме сумм налогов и обязательных платежей, подлежащих уплате в бюджеты публично-правовых образований, каждое из которых является стороной федерального соглашения о защите и поощрении капиталовложений, в связи с реализацией проекта (с разбивкой по видам налогов и обязательных платежей, по годам и по бюджетам бюджетной системы Российской Федерации на планируемый срок возмещения затрат);</w:t>
      </w:r>
    </w:p>
    <w:p w14:paraId="576BE1B9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объеме ранее возмещенных затрат, в том числе по каждому объекту инфраструктуры, о форме, в которой осуществлялось возмещение таких затрат, а также об объеме ранее возмещенного реального ущерба (с указанием года и размера возмещения, в том числе по каждому объекту инфраструктуры);</w:t>
      </w:r>
    </w:p>
    <w:p w14:paraId="60BF5C2F" w14:textId="55727F3F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произведенных затрат, в том числе по каждому объекту инфраструктуры;</w:t>
      </w:r>
    </w:p>
    <w:p w14:paraId="28405915" w14:textId="248871C6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актов приема-передачи, иных документов, подтверждающих передачу объектов сопутствующей инфраструктуры проекта на баланс балансодержателей в соответствии с условиями соглашения о защите и поощрении капиталовложений, или копии документов, подтверждающих согласие регулируемой организации или публично-правового образования на принятие на баланс объекта сопутствующей инфраструктуры (в применимых случаях) в случае непредставления такого согласия Учреждение запрашивает его самостоятельно);</w:t>
      </w:r>
    </w:p>
    <w:p w14:paraId="47A64495" w14:textId="33EE2AB7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случае создания объекта инфраструктуры в соответствии с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7" w:anchor="A8K0NN" w:history="1">
        <w:r w:rsidRPr="002050B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частью 20 статьи 15 Федерального закона № 69-ФЗ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копии документов, подтверждающих нахождение на балансе регулируемой организации созданного объекта инфраструктуры, копии актов о выполненных работах по договорам о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технологическом присоединении к сетям электро-, и (или) газо-, и (или) тепло-, и (или) водоснабжения и (или) водоотведения, а также копии платежных документов, подтверждающих оплату выполненных работ, копии разрешений уполномоченного органа технического надзора на допуск в эксплуатацию энергоустановки (объекта) (при наличии) (в том числе в случае возмещения затрат в отношении объекта инфраструктуры, указанного в пункте 20 настоящего Порядка);</w:t>
      </w:r>
    </w:p>
    <w:p w14:paraId="50A1ECAF" w14:textId="52E97EA7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документа об утверждении платы за технологическое присоединение энергопринимающих устройств и объектов электросетевого хозяйства в соответствии с законодательством Российской Федерации об электроэнергетике (при наличии);</w:t>
      </w:r>
    </w:p>
    <w:p w14:paraId="6F01C645" w14:textId="1DDFAA24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документов, подтверждающих завершение строительства (реконструкции) объекта капитального строительства проекта (линейного объекта), - акты приемки законченного строительством объекта, копия разрешения на ввод в эксплуатацию, выданного уполномоченным органом, копии приказов о вводе в эксплуатацию (по объектам, отношения по созданию которых регулируются законодательством о градостроительной деятельности, в том числе для подтверждения затрат на проектирование) (в случае создания объекта инфраструктуры в соответствии с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8" w:anchor="A8K0NN" w:history="1">
        <w:r w:rsidRPr="002050B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частью 20 статьи 15 Федерального закона № 69-ФЗ</w:t>
        </w:r>
      </w:hyperlink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представление документов не требуется);</w:t>
      </w:r>
    </w:p>
    <w:p w14:paraId="322036F5" w14:textId="044AAC43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заключений органов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(объекта проекта и объектов инфраструктуры)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контроля (надзора) (в случаях, предусмотренных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9" w:anchor="DI60R8" w:history="1">
        <w:r w:rsidRPr="002050B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частью 5 статьи 54 Градостроительного кодекса Российской Федерации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копии разрешений уполномоченного органа технического надзора на допуск к эксплуатации энергоустановки (объекта) (при наличии), копии документов, подтверждающих право организации, реализующей проект, а также юридических лиц, выступающих соисполнителями по инвестиционному контракту, на осуществление работ по строительству и (или) реконструкции объектов инфраструктуры, проводимых по включенным в сводный 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сметный расчет стоимости строительства направлениям расходования, в том числе копии свидетельств о допуске к строительным или проектным работам и лицензии (по объектам, отношения по созданию которых регулируются законодательством о градостроительной деятельности) (в случае создания объекта инфраструктуры в соответствии с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10" w:anchor="A8K0NN" w:history="1">
        <w:r w:rsidRPr="002050B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частью 20 статьи 15 Федерального закона № 69-ФЗ</w:t>
        </w:r>
      </w:hyperlink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представление документов не требуется);</w:t>
      </w:r>
    </w:p>
    <w:p w14:paraId="18E9327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выписки из Единого государственного реестра недвижимости, копии документов, подтверждающих государственную регистрацию результатов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интеллектуальной деятельности и (или) приравненных к ним средств индивидуализации (если применимо)</w:t>
      </w:r>
    </w:p>
    <w:p w14:paraId="4540DFEF" w14:textId="3FBF4AC0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документов, подтверждающих завершение создания объекта инфраструктуры, копии приказов о вводе в эксплуатацию объекта инфраструктуры, копии договоров о закупке товаров, работ и услуг, копии договоров подряда, первичные документы, в том числе бухгалтерские, подтверждающие исполнение указанных договоров и их оплату (платежные поручения), копии документов, подтверждающих фактические затраты организации, реализующей проект, на создание объекта инфраструктуры в части работ, произведенных собственными силами, копии документов,</w:t>
      </w:r>
      <w:r w:rsidRPr="002050B1"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подтверждающих право организации, реализующей проект, а также юридических лиц, выступающих соисполнителями по инвестиционному контракту, на осуществление работ в случае, если на осуществление таких видов деятельности в соответствии с законодательством Российской Федерации требуется специальное разрешение (лицензируемые виды деятельности, деятельность, для осуществления которой необходимо членство в саморегулируемой организации, и другие) (по объектам, за исключением тех, отношения по созданию которых регулируются законодательством о градостроительной деятельности);</w:t>
      </w:r>
    </w:p>
    <w:p w14:paraId="64DBA738" w14:textId="6F632060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заключение федерального органа исполнительной власти, осуществляющего функции по контролю и надзору в области налогов и сборов, о не выявленных (выявленных) при проведении налогового контроля фактах искажения организацией, реализующей проект, размеров фактически понесенных затрат, предусмотренных пунктом 1</w:t>
      </w:r>
      <w:r w:rsidR="00C772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Порядка, а также об отсутствии (о наличии) неисполненных мотивированных мнений, вынесенных в отношении организации, реализующей проект, в рамках налогового мониторинга по вопросам правильности определения размеров фактически понесенных затрат, предусмотренных частью 1 статьи 15 Федерального закона № 69-ФЗ. </w:t>
      </w:r>
    </w:p>
    <w:p w14:paraId="59AAEF8D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в случае возмещения затрат на уплату процентов по кредитам и займам, купонного дохода по облигационным займам, привлеченным для создания объектов инфраструктуры, в том числе на реконструкцию объектов инфраструктуры, находящихся в государственной (муниципальной) собственности, а также на уплату процентов по кредитам и займам, купонного дохода по облигационным займам, привлеченным для реализации проекта в части создания (строительства) новых либо реконструкции и (или) модернизации существующих объектов проекта, если уплата таких процентов была осуществлена на инвестиционной стадии, при условии, что в отношении таких кредитов и займов, включая облигационные займы, не предоставляются иные меры государственной поддержки:</w:t>
      </w:r>
    </w:p>
    <w:p w14:paraId="0DB4D6C2" w14:textId="042F55CC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заявление с указанием объектов проекта и (или) объектов инфраструктуры, по которым планируется возместить затраты, указанные в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абзацах втором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</w:t>
      </w:r>
      <w:r w:rsidR="00C772A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Порядка, предполагаемой даты начала возмещения затрат, прогнозируемой общей суммы затрат, подлежащих возмещению, с разбивкой по годам на планируемый срок получения субсидии;</w:t>
      </w:r>
    </w:p>
    <w:p w14:paraId="6D9F7E7B" w14:textId="265426D4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расчет объема возмещения затрат, указанных в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части 1 статьи 15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№ 69-ФЗ;</w:t>
      </w:r>
    </w:p>
    <w:p w14:paraId="1AC422C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кредитный договор (договор займа) с графиком погашения кредита (займа) и уплаты процентов по нему;</w:t>
      </w:r>
    </w:p>
    <w:p w14:paraId="7176198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сметной стоимости объектов проекта и (или) объектов инфраструктуры, в том числе по каждому объекту проекта и (или) объекту инфраструктуры, отношения по созданию которых регулируются законодательством о градостроительной деятельности, положительные заключения о проведении государственной экспертизы проектной документации объектов проекта и (или) объектов инфраструктуры и проверки достоверности определения их сметной стоимости, в том числе по каждому объекту проекта и (или) объекту инфраструктуры;</w:t>
      </w:r>
    </w:p>
    <w:p w14:paraId="5ABD706F" w14:textId="2695FD2E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положительные заключения о проведении государственной экологической экспертизы проектной документации в случаях, предусмотренных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частью 6 статьи 49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Градостроительного кодекса Российской Федерации;</w:t>
      </w:r>
    </w:p>
    <w:p w14:paraId="308F34DB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заключение о проведении технологического и ценового аудита, выданное экспертной организацией;</w:t>
      </w:r>
    </w:p>
    <w:p w14:paraId="00EB89EF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прогнозируемом объеме сумм налогов и обязательных платежей, подлежащих уплате в бюджеты публично-правовых образований, каждое из которых является стороной федерального соглашения о защите и поощрении капиталовложений, в связи с реализацией проекта (с разбивкой по видам налогов и обязательных платежей, по годам и по бюджетам бюджетной системы Российской Федерации на планируемый срок возмещения затрат);</w:t>
      </w:r>
    </w:p>
    <w:p w14:paraId="6717372A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объеме ранее возмещенных затрат, в том числе по каждому объекту инфраструктуры (если применимо), о форме, в которой осуществлялось возмещение таких затрат, а также об объеме ранее возмещенного реального ущерба (с указанием года и размера возмещения, в том числе по каждому объекту инфраструктуры (если применимо);</w:t>
      </w:r>
    </w:p>
    <w:p w14:paraId="00AC3FF2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свидетельств, патентов, иных документов, в том числе из реестров Федеральной службы по интеллектуальной собственности, подтверждающие регистрацию имущественных прав на созданные объекты проекта, подлежащие регистрации, в том числе в применимых случаях права на результаты интеллектуальной деятельности и приравненные к ним средства индивидуализации, и объекты инфраструктуры;</w:t>
      </w:r>
    </w:p>
    <w:p w14:paraId="6B1DE54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произведенных затрат, в том числе по каждому объекту проекта и (или) объекту инфраструктуры (если применимо);</w:t>
      </w:r>
    </w:p>
    <w:p w14:paraId="74F0CD3F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документы, подтверждающие своевременное исполнение организацией, реализующей проект, графика платежей по кредитному договору (договору займа), справка об отсутствии просроченных платежей по целевому кредиту (займу) и остатке ссудной задолженности, выданная кредитной организацией не ранее чем за один месяц до дня подачи заявления о предоставлении субсидии (оригинал);</w:t>
      </w:r>
    </w:p>
    <w:p w14:paraId="54FEDF26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документы, подтверждающие своевременное исполнение организацией, реализующей проект, условий облигационных займов, по которым осуществляется выплата купонного дохода;</w:t>
      </w:r>
    </w:p>
    <w:p w14:paraId="50C398FC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документы, подтверждающие осуществление организацией, реализующей проект, за счет средств кредита (займа) и облигационного займа расходов, направленных на создание объектов инфраструктуры и (или) создание (строительство) новых либо реконструкцию и (или) модернизацию существующих объектов проекта (копии платежных поручений);</w:t>
      </w:r>
    </w:p>
    <w:p w14:paraId="7AD0CFC3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заверенная руководителем организации, реализующей проект, выписка по расчетному счету организации, реализующей проект, подтверждающая получение средств от размещения облигаций, копии платежных документов с отметкой кредитной организации о проведении платежа, подтверждающих предоставление средств на выплату купонного дохода платежному агенту - уполномоченному депозитарию, а также заверенные аудитором или представителем владельцев облигаций и руководителем организации, реализующей проект, копии отчетов платежного агента - уполномоченного депозитария о выплате купонного дохода (если применимо);</w:t>
      </w:r>
    </w:p>
    <w:p w14:paraId="37BF7256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справка, подписанная руководителем и главным бухгалтером (при наличии) организации, реализующей проект, скрепленная печатью организации (при наличии), подтверждающая использование средств, полученных от размещения облигаций, на реализацию проекта, заверенная аудитором или представителем владельцев облигаций (если применимо);</w:t>
      </w:r>
    </w:p>
    <w:p w14:paraId="469228E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решения о выпуске (дополнительном выпуске) облигаций с отметкой о государственной регистрации решения, копия зарегистрированного уполномоченным органом, осуществляющим государственную регистрацию выпусков ценных бумаг, отчета об итогах выпуска облигаций с отметкой о государственной регистрации отчета (в случае размещения биржевых облигаций);</w:t>
      </w:r>
    </w:p>
    <w:p w14:paraId="70371F32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решения о выпуске (дополнительном выпуске) биржевых облигаций с отметкой о допуске биржевых облигаций к торгам на фондовой бирже в процессе размещения, в случае размещения коммерческих облигаций копия решения о выпуске (дополнительном выпуске) коммерческих облигаций с отметкой о присвоении идентификационного номера, заверенные подписью руководителя организации и печатью организации (при наличии);</w:t>
      </w:r>
    </w:p>
    <w:p w14:paraId="0DB4AABE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выписки из Единого государственного реестра недвижимости, копии документов, подтверждающих государственную регистрацию результатов интеллектуальной деятельности и (или) приравненных к ним средств индивидуализации (если применимо);</w:t>
      </w:r>
    </w:p>
    <w:p w14:paraId="6706EBF3" w14:textId="38C62234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заключение федерального органа исполнительной власти, осуществляющего функции по контролю и надзору в области налогов и сборов, о не выявленных (выявленных) при проведении налогового контроля фактах искажения организацией, реализующей проект, размеров фактически понесенных затрат, предусмотренных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частью 1 статьи 15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№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69-ФЗ, а также об отсутствии (о наличии) неисполненных мотивированных мнений, вынесенных в отношении организации, реализующей проект, в рамках налогового мониторинга по вопросам правильности определения размеров фактически понесенных затрат, предусмотренных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частью 1 статьи 15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№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69-ФЗ;</w:t>
      </w:r>
    </w:p>
    <w:p w14:paraId="0F96BA92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в) в случае возмещения затрат на демонтаж объектов, расположенных на территориях военных городков (в части жилищного строительства):</w:t>
      </w:r>
    </w:p>
    <w:p w14:paraId="24803F18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с указанием демонтированных объектов, которые были расположены на территориях военных городков (в части жилищного строительства), затраты на которые планируется возместить, с указанием предполагаемой даты начала возмещения затрат, прогнозируемой общей суммы затрат, подлежащих возмещению (с разбивкой по годам на планируемый срок возмещения затрат);</w:t>
      </w:r>
    </w:p>
    <w:p w14:paraId="67013D34" w14:textId="4390B19C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расчет объема возмещения затрат, указанных в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части 1 статьи 15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№</w:t>
      </w:r>
      <w:r w:rsidR="002050B1"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69-ФЗ;</w:t>
      </w:r>
    </w:p>
    <w:p w14:paraId="3595EAA7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 уполномоченного федерального органа исполнительной власти, в ведении которого находятся указанные объекты, об их передислокации;</w:t>
      </w:r>
    </w:p>
    <w:p w14:paraId="5357DEAF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проект работ по сносу объекта (при необходимости);</w:t>
      </w:r>
    </w:p>
    <w:p w14:paraId="6D06CD7E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сметной стоимости сноса объектов капитального строительства, в том числе по каждому объекту капитального строительства, положительные заключения о проведении государственной экспертизы проектной документации в части проверки достоверности определения сметной стоимости сноса объектов капитального строительства, в том числе по каждому объекту капитального строительства;</w:t>
      </w:r>
    </w:p>
    <w:p w14:paraId="39064685" w14:textId="466F9B4A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положительные заключения о проведении государственной экологической экспертизы проектной документации в случаях, предусмотренных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частью 6 статьи 49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Градостроительного кодекса Российской Федерации;</w:t>
      </w:r>
    </w:p>
    <w:p w14:paraId="40CC3DF3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заключение о проведении технологического и ценового аудита, выданное экспертной организацией;</w:t>
      </w:r>
    </w:p>
    <w:p w14:paraId="767160C0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объеме ранее возмещенных затрат, в том числе по каждому объекту инфраструктуры (если применимо), о форме, в которой осуществлялось возмещение таких затрат, а также об объеме ранее возмещенного реального ущерба (с указанием года и размера возмещения, в том числе по каждому объекту инфраструктуры (если применимо);</w:t>
      </w:r>
    </w:p>
    <w:p w14:paraId="76999EE8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прогнозируемом объеме сумм налогов и обязательных платежей, подлежащих уплате в бюджеты публично-правовых образований, каждое из которых является стороной федерального соглашения о защите и поощрении капиталовложений, в связи с реализацией проекта (с разбивкой по видам налогов и обязательных платежей, по годам и по бюджетам бюджетной системы Российской Федерации на планируемый срок возмещения затрат);</w:t>
      </w:r>
    </w:p>
    <w:p w14:paraId="7E721F8A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произведенных затрат;</w:t>
      </w:r>
    </w:p>
    <w:p w14:paraId="7B30FBAC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акта об отключении объекта от инженерных сетей, о выведении объекта из эксплуатации;</w:t>
      </w:r>
    </w:p>
    <w:p w14:paraId="2133F025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договоров подряда на осуществление сноса с организацией, являющейся членом саморегулируемой организации в области строительства;</w:t>
      </w:r>
    </w:p>
    <w:p w14:paraId="60907C4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уведомление о планируемом сносе объекта капитального строительства в орган местного самоуправления;</w:t>
      </w:r>
    </w:p>
    <w:p w14:paraId="21FBA806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уведомление о завершении сноса объекта капитального строительства;</w:t>
      </w:r>
    </w:p>
    <w:p w14:paraId="4E69C2EC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выписки, подтверждающая исключение объекта из Единого государственного реестра недвижимости и его снятие с кадастрового учета;</w:t>
      </w:r>
    </w:p>
    <w:p w14:paraId="4A67C248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копии договоров об утилизации соответствующих отходов;</w:t>
      </w:r>
    </w:p>
    <w:p w14:paraId="0995293D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первичные учетные документы, в том числе бухгалтерские, подтверждающие исполнение указанных договоров и их оплату (платежные поручения), копии документов, подтверждающих фактические затраты организации, реализующей проект, на демонтаж объектов в части работ, произведенных собственными силами;</w:t>
      </w:r>
    </w:p>
    <w:p w14:paraId="3A5BBDE9" w14:textId="6BB5FF22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заключение федерального органа исполнительной власти, осуществляющего функции по контролю и надзору в области налогов и сборов, о не выявленных (выявленных) при проведении налогового контроля фактах искажения организацией, реализующей проект, размеров фактически понесенных затрат, предусмотренных </w:t>
      </w:r>
      <w:r w:rsidRPr="002050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частью 1 статьи 15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№</w:t>
      </w:r>
      <w:r w:rsid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69-ФЗ, а также об отсутствии (о наличии) неисполненных мотивированных мнений, вынесенных в отношении организации, реализующей проект, в рамках налогового мониторинга по вопросам правильности определения размеров фактически понесенных затрат, предусмотренных </w:t>
      </w:r>
      <w:hyperlink r:id="rId11" w:history="1">
        <w:r w:rsidRPr="002050B1">
          <w:rPr>
            <w:rFonts w:ascii="Times New Roman" w:eastAsia="Times New Roman" w:hAnsi="Times New Roman" w:cs="Times New Roman"/>
            <w:color w:val="000000"/>
            <w:kern w:val="0"/>
            <w:sz w:val="28"/>
            <w:szCs w:val="28"/>
            <w:lang w:eastAsia="ru-RU"/>
            <w14:ligatures w14:val="none"/>
          </w:rPr>
          <w:t>частью 1 статьи 15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Федерального закона №69-ФЗ;</w:t>
      </w:r>
    </w:p>
    <w:p w14:paraId="6C9168B0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г) в случае возмещения затрат при строительстве многоквартирных домов, жилых домов в соответствии с договором о комплексном развитии территории дополнительно к комплекту документов, представляемых в соответствии с </w:t>
      </w:r>
      <w:hyperlink r:id="rId12" w:history="1">
        <w:r w:rsidRPr="002050B1">
          <w:rPr>
            <w:rFonts w:ascii="Times New Roman" w:eastAsia="Times New Roman" w:hAnsi="Times New Roman" w:cs="Times New Roman"/>
            <w:color w:val="000000"/>
            <w:kern w:val="0"/>
            <w:sz w:val="28"/>
            <w:szCs w:val="28"/>
            <w:lang w:eastAsia="ru-RU"/>
            <w14:ligatures w14:val="none"/>
          </w:rPr>
          <w:t>подпунктами "а"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hyperlink w:anchor="Par0" w:history="1">
        <w:r w:rsidRPr="002050B1">
          <w:rPr>
            <w:rFonts w:ascii="Times New Roman" w:eastAsia="Times New Roman" w:hAnsi="Times New Roman" w:cs="Times New Roman"/>
            <w:color w:val="000000"/>
            <w:kern w:val="0"/>
            <w:sz w:val="28"/>
            <w:szCs w:val="28"/>
            <w:lang w:eastAsia="ru-RU"/>
            <w14:ligatures w14:val="none"/>
          </w:rPr>
          <w:t>"б"</w:t>
        </w:r>
      </w:hyperlink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пункта, представляются следующие документы:</w:t>
      </w:r>
    </w:p>
    <w:p w14:paraId="216A07FF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договор о комплексном развитии территории;</w:t>
      </w:r>
    </w:p>
    <w:p w14:paraId="7BC19661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документы, подтверждающие право застройщика на земельный участок (участки) (право собственности, аренды, субаренды, постоянное (бессрочное) пользование);</w:t>
      </w:r>
    </w:p>
    <w:p w14:paraId="4CB2F1C9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градостроительный план земельного участка;</w:t>
      </w:r>
    </w:p>
    <w:p w14:paraId="07F29140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предельных параметрах разрешенного строительства, установленных градостроительным регламентом для территориальной зоны, в которой расположен земельный участок, или решением о комплексном развитии территории;</w:t>
      </w:r>
    </w:p>
    <w:p w14:paraId="7FBB06EF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проектная декларация в отношении объекта строительства (при наличии);</w:t>
      </w:r>
    </w:p>
    <w:p w14:paraId="4505F1FD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нахождении земельного участка (полностью или частично) в границах зон с особыми условиями использования территорий, а также об имеющихся ограничениях использования земельного участка в связи с его расположением в границах зон с особыми условиями использования территорий;</w:t>
      </w:r>
    </w:p>
    <w:p w14:paraId="102157CC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расположенных в границах земельного участка сетях инженерно-технического обеспечения;</w:t>
      </w:r>
    </w:p>
    <w:p w14:paraId="6A31DB43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красных линиях;</w:t>
      </w:r>
    </w:p>
    <w:p w14:paraId="15B59559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 и срок действия таких технических условий, а также информация о плате за такое подключение (технологическое присоединение);</w:t>
      </w:r>
    </w:p>
    <w:p w14:paraId="722F4268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 всех зарегистрированных в Едином государственном реестре недвижимости правах на объекты недвижимого имущества, возникшие на </w:t>
      </w: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основании договоров, в том числе договора участия в долевом строительстве, паенакопления, судебных актов и иных документов, подтверждающих возникновение права на объект недвижимого имущества;</w:t>
      </w:r>
    </w:p>
    <w:p w14:paraId="1A139023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средней стоимости строительства 1 кв. метра общей площади в соответствующем субъекте Российской Федерации (рублей);</w:t>
      </w:r>
    </w:p>
    <w:p w14:paraId="7B8D4808" w14:textId="77777777" w:rsidR="008500E5" w:rsidRPr="002050B1" w:rsidRDefault="008500E5" w:rsidP="002050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цене реализации организацией, реализующей проект, жилых помещений, нежилых помещений общественного назначения, вспомогательных (хозяйственных) помещений, определенной исходя из стоимости 1 кв. метра общей площади таких помещений, уменьшенной на сумму планируемых к возмещению затрат.</w:t>
      </w:r>
    </w:p>
    <w:p w14:paraId="76115962" w14:textId="77777777" w:rsidR="008500E5" w:rsidRPr="002050B1" w:rsidRDefault="008500E5" w:rsidP="002050B1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50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Копии документов, указанных в настоящем Приложении, заверяются руководителем и главным бухгалтером (при наличии) организации, реализующей проект, нумеруются и представляются с описью.</w:t>
      </w:r>
    </w:p>
    <w:p w14:paraId="129EF5D2" w14:textId="77777777" w:rsidR="008500E5" w:rsidRPr="002050B1" w:rsidRDefault="008500E5" w:rsidP="002050B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/>
          <w14:ligatures w14:val="none"/>
        </w:rPr>
      </w:pPr>
    </w:p>
    <w:p w14:paraId="40B7D495" w14:textId="7F10A4DB" w:rsidR="007B057C" w:rsidRPr="002050B1" w:rsidRDefault="007B057C" w:rsidP="0020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057C" w:rsidRPr="002050B1" w:rsidSect="002050B1">
      <w:headerReference w:type="default" r:id="rId13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3AF5" w14:textId="77777777" w:rsidR="00D17BA0" w:rsidRDefault="00D17BA0" w:rsidP="00650C25">
      <w:pPr>
        <w:spacing w:after="0" w:line="240" w:lineRule="auto"/>
      </w:pPr>
      <w:r>
        <w:separator/>
      </w:r>
    </w:p>
  </w:endnote>
  <w:endnote w:type="continuationSeparator" w:id="0">
    <w:p w14:paraId="0AB3E6DB" w14:textId="77777777" w:rsidR="00D17BA0" w:rsidRDefault="00D17BA0" w:rsidP="0065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4258" w14:textId="77777777" w:rsidR="00D17BA0" w:rsidRDefault="00D17BA0" w:rsidP="00650C25">
      <w:pPr>
        <w:spacing w:after="0" w:line="240" w:lineRule="auto"/>
      </w:pPr>
      <w:r>
        <w:separator/>
      </w:r>
    </w:p>
  </w:footnote>
  <w:footnote w:type="continuationSeparator" w:id="0">
    <w:p w14:paraId="59989DFB" w14:textId="77777777" w:rsidR="00D17BA0" w:rsidRDefault="00D17BA0" w:rsidP="00650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276088"/>
      <w:docPartObj>
        <w:docPartGallery w:val="Page Numbers (Top of Page)"/>
        <w:docPartUnique/>
      </w:docPartObj>
    </w:sdtPr>
    <w:sdtContent>
      <w:p w14:paraId="5F717C53" w14:textId="716B9C9B" w:rsidR="00650C25" w:rsidRDefault="00650C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4F"/>
    <w:rsid w:val="000C6135"/>
    <w:rsid w:val="002050B1"/>
    <w:rsid w:val="003D3273"/>
    <w:rsid w:val="0062604F"/>
    <w:rsid w:val="00650C25"/>
    <w:rsid w:val="007B057C"/>
    <w:rsid w:val="00825079"/>
    <w:rsid w:val="008500E5"/>
    <w:rsid w:val="009A26F0"/>
    <w:rsid w:val="009F0070"/>
    <w:rsid w:val="00B903A2"/>
    <w:rsid w:val="00C772AA"/>
    <w:rsid w:val="00CA40C3"/>
    <w:rsid w:val="00D17BA0"/>
    <w:rsid w:val="00E01060"/>
    <w:rsid w:val="00E62E7E"/>
    <w:rsid w:val="00FD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1594"/>
  <w15:chartTrackingRefBased/>
  <w15:docId w15:val="{6697C6FE-5754-4070-B84A-E04C8D07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6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6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60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60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60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60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60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60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60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0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6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60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60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60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60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60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60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60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6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6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60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6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6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60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60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60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60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60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2604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5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50C25"/>
  </w:style>
  <w:style w:type="paragraph" w:styleId="ae">
    <w:name w:val="footer"/>
    <w:basedOn w:val="a"/>
    <w:link w:val="af"/>
    <w:uiPriority w:val="99"/>
    <w:unhideWhenUsed/>
    <w:rsid w:val="0065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0C25"/>
  </w:style>
  <w:style w:type="character" w:styleId="af0">
    <w:name w:val="Hyperlink"/>
    <w:basedOn w:val="a0"/>
    <w:uiPriority w:val="99"/>
    <w:unhideWhenUsed/>
    <w:rsid w:val="002050B1"/>
    <w:rPr>
      <w:color w:val="0563C1" w:themeColor="hyperlink"/>
      <w:u w:val="single"/>
    </w:rPr>
  </w:style>
  <w:style w:type="table" w:styleId="af1">
    <w:name w:val="Table Grid"/>
    <w:basedOn w:val="a1"/>
    <w:uiPriority w:val="39"/>
    <w:rsid w:val="00205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456680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564566808" TargetMode="External"/><Relationship Id="rId12" Type="http://schemas.openxmlformats.org/officeDocument/2006/relationships/hyperlink" Target="https://login.consultant.ru/link/?req=doc&amp;base=LAW&amp;n=493517&amp;dst=4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919338" TargetMode="External"/><Relationship Id="rId11" Type="http://schemas.openxmlformats.org/officeDocument/2006/relationships/hyperlink" Target="https://login.consultant.ru/link/?req=doc&amp;base=LAW&amp;n=495519&amp;dst=100787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56456680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cs.cntd.ru/document/90191933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3464</Words>
  <Characters>19747</Characters>
  <Application>Microsoft Office Word</Application>
  <DocSecurity>0</DocSecurity>
  <Lines>164</Lines>
  <Paragraphs>46</Paragraphs>
  <ScaleCrop>false</ScaleCrop>
  <Company/>
  <LinksUpToDate>false</LinksUpToDate>
  <CharactersWithSpaces>23165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kozinseva</dc:creator>
  <cp:keywords/>
  <dc:description/>
  <cp:lastModifiedBy>kozinseva</cp:lastModifiedBy>
  <cp:revision>7</cp:revision>
  <cp:lastPrinted>2025-08-13T10:47:00Z</cp:lastPrinted>
  <dcterms:created xsi:type="dcterms:W3CDTF">2025-08-13T06:23:00Z</dcterms:created>
  <dcterms:modified xsi:type="dcterms:W3CDTF">2025-08-15T10:21:00Z</dcterms:modified>
</cp:coreProperties>
</file>